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57129" w14:textId="2AA1EA0A" w:rsidR="005C45F4" w:rsidRDefault="00805756" w:rsidP="005C45F4">
      <w:pPr>
        <w:spacing w:after="0"/>
        <w:ind w:left="360" w:hanging="360"/>
        <w:jc w:val="center"/>
        <w:rPr>
          <w:rFonts w:ascii="Times New Roman" w:hAnsi="Times New Roman" w:cs="Times New Roman"/>
          <w:b/>
          <w:sz w:val="32"/>
          <w:szCs w:val="32"/>
        </w:rPr>
      </w:pPr>
      <w:r>
        <w:rPr>
          <w:rFonts w:ascii="Times New Roman" w:hAnsi="Times New Roman" w:cs="Times New Roman"/>
          <w:b/>
          <w:sz w:val="32"/>
          <w:szCs w:val="32"/>
        </w:rPr>
        <w:t>Midterm</w:t>
      </w:r>
      <w:r w:rsidR="001F28C9">
        <w:rPr>
          <w:rFonts w:ascii="Times New Roman" w:hAnsi="Times New Roman" w:cs="Times New Roman"/>
          <w:b/>
          <w:sz w:val="32"/>
          <w:szCs w:val="32"/>
        </w:rPr>
        <w:t xml:space="preserve"> </w:t>
      </w:r>
      <w:bookmarkStart w:id="0" w:name="_GoBack"/>
      <w:bookmarkEnd w:id="0"/>
      <w:r w:rsidR="001F28C9">
        <w:rPr>
          <w:rFonts w:ascii="Times New Roman" w:hAnsi="Times New Roman" w:cs="Times New Roman"/>
          <w:b/>
          <w:sz w:val="32"/>
          <w:szCs w:val="32"/>
        </w:rPr>
        <w:t>Review</w:t>
      </w:r>
    </w:p>
    <w:p w14:paraId="10D31388" w14:textId="77777777" w:rsidR="00805756" w:rsidRPr="00651081" w:rsidRDefault="00805756" w:rsidP="005C45F4">
      <w:pPr>
        <w:spacing w:after="0"/>
        <w:ind w:left="360" w:hanging="360"/>
        <w:jc w:val="center"/>
        <w:rPr>
          <w:rFonts w:ascii="Times New Roman" w:hAnsi="Times New Roman" w:cs="Times New Roman"/>
          <w:b/>
          <w:sz w:val="12"/>
          <w:szCs w:val="12"/>
        </w:rPr>
      </w:pPr>
    </w:p>
    <w:p w14:paraId="0CA0EF86" w14:textId="4C62693C" w:rsidR="00805756" w:rsidRDefault="00805756" w:rsidP="00584B79">
      <w:pPr>
        <w:spacing w:after="0"/>
        <w:ind w:left="360" w:hanging="360"/>
        <w:rPr>
          <w:rFonts w:ascii="Times New Roman" w:hAnsi="Times New Roman" w:cs="Times New Roman"/>
          <w:b/>
          <w:sz w:val="24"/>
          <w:szCs w:val="24"/>
        </w:rPr>
      </w:pPr>
      <w:r>
        <w:rPr>
          <w:rFonts w:ascii="Times New Roman" w:hAnsi="Times New Roman" w:cs="Times New Roman"/>
          <w:b/>
          <w:sz w:val="24"/>
          <w:szCs w:val="24"/>
        </w:rPr>
        <w:t xml:space="preserve">Your midterm will cover Chapters 1-7 from the textbook. </w:t>
      </w:r>
      <w:r w:rsidR="00D67B4D" w:rsidRPr="00805756">
        <w:rPr>
          <w:rFonts w:ascii="Times New Roman" w:hAnsi="Times New Roman" w:cs="Times New Roman"/>
          <w:sz w:val="24"/>
          <w:szCs w:val="24"/>
        </w:rPr>
        <w:t>The</w:t>
      </w:r>
      <w:r w:rsidRPr="00805756">
        <w:rPr>
          <w:rFonts w:ascii="Times New Roman" w:hAnsi="Times New Roman" w:cs="Times New Roman"/>
          <w:sz w:val="24"/>
          <w:szCs w:val="24"/>
        </w:rPr>
        <w:t xml:space="preserve">re will be </w:t>
      </w:r>
      <w:r w:rsidR="00D67B4D" w:rsidRPr="00805756">
        <w:rPr>
          <w:rFonts w:ascii="Times New Roman" w:hAnsi="Times New Roman" w:cs="Times New Roman"/>
          <w:sz w:val="24"/>
          <w:szCs w:val="24"/>
        </w:rPr>
        <w:t>70 multiple choice questions</w:t>
      </w:r>
      <w:r w:rsidRPr="00805756">
        <w:rPr>
          <w:rFonts w:ascii="Times New Roman" w:hAnsi="Times New Roman" w:cs="Times New Roman"/>
          <w:sz w:val="24"/>
          <w:szCs w:val="24"/>
        </w:rPr>
        <w:t xml:space="preserve"> worth one point each, </w:t>
      </w:r>
      <w:r w:rsidR="00D67B4D" w:rsidRPr="00805756">
        <w:rPr>
          <w:rFonts w:ascii="Times New Roman" w:hAnsi="Times New Roman" w:cs="Times New Roman"/>
          <w:sz w:val="24"/>
          <w:szCs w:val="24"/>
        </w:rPr>
        <w:t>for a total of 70 points.</w:t>
      </w:r>
      <w:r w:rsidR="001F28C9">
        <w:rPr>
          <w:rFonts w:ascii="Times New Roman" w:hAnsi="Times New Roman" w:cs="Times New Roman"/>
          <w:sz w:val="24"/>
          <w:szCs w:val="24"/>
        </w:rPr>
        <w:t xml:space="preserve"> </w:t>
      </w:r>
      <w:r w:rsidRPr="00805756">
        <w:rPr>
          <w:rFonts w:ascii="Times New Roman" w:hAnsi="Times New Roman" w:cs="Times New Roman"/>
          <w:sz w:val="24"/>
          <w:szCs w:val="24"/>
        </w:rPr>
        <w:t>There will also be 6 short answer questions worth 5 points</w:t>
      </w:r>
      <w:r w:rsidR="00651081">
        <w:rPr>
          <w:rFonts w:ascii="Times New Roman" w:hAnsi="Times New Roman" w:cs="Times New Roman"/>
          <w:sz w:val="24"/>
          <w:szCs w:val="24"/>
        </w:rPr>
        <w:t xml:space="preserve"> each</w:t>
      </w:r>
      <w:r w:rsidRPr="00805756">
        <w:rPr>
          <w:rFonts w:ascii="Times New Roman" w:hAnsi="Times New Roman" w:cs="Times New Roman"/>
          <w:sz w:val="24"/>
          <w:szCs w:val="24"/>
        </w:rPr>
        <w:t xml:space="preserve">, for a total of 30 points. </w:t>
      </w:r>
      <w:r w:rsidR="00651081">
        <w:rPr>
          <w:rFonts w:ascii="Times New Roman" w:hAnsi="Times New Roman" w:cs="Times New Roman"/>
          <w:sz w:val="24"/>
          <w:szCs w:val="24"/>
        </w:rPr>
        <w:t xml:space="preserve">The overall midterm is worth 100 points total. </w:t>
      </w:r>
    </w:p>
    <w:p w14:paraId="1511941D" w14:textId="77777777" w:rsidR="00D67B4D" w:rsidRDefault="00805756" w:rsidP="00584B79">
      <w:pPr>
        <w:spacing w:after="0"/>
        <w:ind w:left="360" w:hanging="360"/>
        <w:rPr>
          <w:rFonts w:ascii="Times New Roman" w:hAnsi="Times New Roman" w:cs="Times New Roman"/>
          <w:b/>
          <w:sz w:val="24"/>
          <w:szCs w:val="24"/>
        </w:rPr>
      </w:pPr>
      <w:r>
        <w:rPr>
          <w:rFonts w:ascii="Times New Roman" w:hAnsi="Times New Roman" w:cs="Times New Roman"/>
          <w:b/>
          <w:sz w:val="24"/>
          <w:szCs w:val="24"/>
        </w:rPr>
        <w:t xml:space="preserve">You will have two opportunities to take the exam. </w:t>
      </w:r>
      <w:r w:rsidRPr="00805756">
        <w:rPr>
          <w:rFonts w:ascii="Times New Roman" w:hAnsi="Times New Roman" w:cs="Times New Roman"/>
          <w:sz w:val="24"/>
          <w:szCs w:val="24"/>
        </w:rPr>
        <w:t>The exam questions will be randomly generated from a larger test bank. Each time an exam is opened, a different version of the midterm will be created. The two opportunities are intended to help prepare for the possibility of technology issues, connectivity issues, dogs throwing up on the carpet issues, children flushing your cell phone in the toilet issues, not having enough sleep issues… you get the idea. Even if you do not finish the midterm, each time you open it, will count as one of your attempt opportunities.</w:t>
      </w:r>
      <w:r>
        <w:rPr>
          <w:rFonts w:ascii="Times New Roman" w:hAnsi="Times New Roman" w:cs="Times New Roman"/>
          <w:b/>
          <w:sz w:val="24"/>
          <w:szCs w:val="24"/>
        </w:rPr>
        <w:t xml:space="preserve"> </w:t>
      </w:r>
    </w:p>
    <w:p w14:paraId="5E6BEB5C" w14:textId="77777777" w:rsidR="00805756" w:rsidRPr="00805756" w:rsidRDefault="00805756" w:rsidP="00584B79">
      <w:pPr>
        <w:spacing w:after="0"/>
        <w:ind w:left="360" w:hanging="360"/>
        <w:rPr>
          <w:rFonts w:ascii="Times New Roman" w:hAnsi="Times New Roman" w:cs="Times New Roman"/>
          <w:sz w:val="24"/>
          <w:szCs w:val="24"/>
        </w:rPr>
      </w:pPr>
      <w:r>
        <w:rPr>
          <w:rFonts w:ascii="Times New Roman" w:hAnsi="Times New Roman" w:cs="Times New Roman"/>
          <w:b/>
          <w:sz w:val="24"/>
          <w:szCs w:val="24"/>
        </w:rPr>
        <w:t xml:space="preserve">You will have 120 minutes to take the midterm. </w:t>
      </w:r>
      <w:r w:rsidRPr="00805756">
        <w:rPr>
          <w:rFonts w:ascii="Times New Roman" w:hAnsi="Times New Roman" w:cs="Times New Roman"/>
          <w:sz w:val="24"/>
          <w:szCs w:val="24"/>
        </w:rPr>
        <w:t xml:space="preserve">If you allocate about one minute per multiple choice question, that leaves you with 50 minutes for the 6 short answer questions. </w:t>
      </w:r>
    </w:p>
    <w:p w14:paraId="6D31058E" w14:textId="77777777" w:rsidR="00805756" w:rsidRDefault="00805756" w:rsidP="00584B79">
      <w:pPr>
        <w:spacing w:after="0"/>
        <w:ind w:left="360" w:hanging="360"/>
        <w:rPr>
          <w:rFonts w:ascii="Times New Roman" w:hAnsi="Times New Roman" w:cs="Times New Roman"/>
          <w:b/>
          <w:sz w:val="24"/>
          <w:szCs w:val="24"/>
        </w:rPr>
      </w:pPr>
      <w:r>
        <w:rPr>
          <w:rFonts w:ascii="Times New Roman" w:hAnsi="Times New Roman" w:cs="Times New Roman"/>
          <w:b/>
          <w:sz w:val="24"/>
          <w:szCs w:val="24"/>
        </w:rPr>
        <w:t xml:space="preserve">When you are done with the midterm, the grade will be abnormally low. </w:t>
      </w:r>
      <w:r w:rsidRPr="00805756">
        <w:rPr>
          <w:rFonts w:ascii="Times New Roman" w:hAnsi="Times New Roman" w:cs="Times New Roman"/>
          <w:sz w:val="24"/>
          <w:szCs w:val="24"/>
        </w:rPr>
        <w:t xml:space="preserve">Please do not panic. I </w:t>
      </w:r>
      <w:proofErr w:type="gramStart"/>
      <w:r w:rsidRPr="00805756">
        <w:rPr>
          <w:rFonts w:ascii="Times New Roman" w:hAnsi="Times New Roman" w:cs="Times New Roman"/>
          <w:sz w:val="24"/>
          <w:szCs w:val="24"/>
        </w:rPr>
        <w:t>have to</w:t>
      </w:r>
      <w:proofErr w:type="gramEnd"/>
      <w:r w:rsidRPr="00805756">
        <w:rPr>
          <w:rFonts w:ascii="Times New Roman" w:hAnsi="Times New Roman" w:cs="Times New Roman"/>
          <w:sz w:val="24"/>
          <w:szCs w:val="24"/>
        </w:rPr>
        <w:t xml:space="preserve"> manually grade the short answer responses. If you take the midterm twice, I will grade the short answer responses for the attempt with the highest </w:t>
      </w:r>
      <w:proofErr w:type="gramStart"/>
      <w:r w:rsidRPr="00805756">
        <w:rPr>
          <w:rFonts w:ascii="Times New Roman" w:hAnsi="Times New Roman" w:cs="Times New Roman"/>
          <w:sz w:val="24"/>
          <w:szCs w:val="24"/>
        </w:rPr>
        <w:t>multiple choice</w:t>
      </w:r>
      <w:proofErr w:type="gramEnd"/>
      <w:r w:rsidRPr="00805756">
        <w:rPr>
          <w:rFonts w:ascii="Times New Roman" w:hAnsi="Times New Roman" w:cs="Times New Roman"/>
          <w:sz w:val="24"/>
          <w:szCs w:val="24"/>
        </w:rPr>
        <w:t xml:space="preserve"> score. </w:t>
      </w:r>
    </w:p>
    <w:p w14:paraId="0CAF1053" w14:textId="77777777" w:rsidR="00805756" w:rsidRPr="00651081" w:rsidRDefault="00805756" w:rsidP="00584B79">
      <w:pPr>
        <w:spacing w:after="0"/>
        <w:ind w:left="360" w:hanging="360"/>
        <w:rPr>
          <w:rFonts w:ascii="Times New Roman" w:hAnsi="Times New Roman" w:cs="Times New Roman"/>
          <w:b/>
          <w:sz w:val="24"/>
          <w:szCs w:val="24"/>
        </w:rPr>
      </w:pPr>
    </w:p>
    <w:p w14:paraId="3311FDD2" w14:textId="766C0FAA" w:rsidR="00805756" w:rsidRDefault="00805756" w:rsidP="00805756">
      <w:pPr>
        <w:spacing w:after="0"/>
        <w:ind w:left="360" w:hanging="360"/>
        <w:jc w:val="center"/>
        <w:rPr>
          <w:rFonts w:ascii="Times New Roman" w:hAnsi="Times New Roman" w:cs="Times New Roman"/>
          <w:b/>
          <w:sz w:val="24"/>
          <w:szCs w:val="24"/>
        </w:rPr>
      </w:pPr>
      <w:r w:rsidRPr="005C45F4">
        <w:rPr>
          <w:rFonts w:ascii="Times New Roman" w:hAnsi="Times New Roman" w:cs="Times New Roman"/>
          <w:b/>
          <w:sz w:val="32"/>
          <w:szCs w:val="32"/>
        </w:rPr>
        <w:t>Midterm Short Answer Questions</w:t>
      </w:r>
    </w:p>
    <w:p w14:paraId="54432792" w14:textId="77777777" w:rsidR="00805756" w:rsidRDefault="00805756" w:rsidP="00805756">
      <w:pPr>
        <w:spacing w:after="0"/>
        <w:ind w:left="360" w:hanging="360"/>
        <w:rPr>
          <w:rFonts w:ascii="Times New Roman" w:hAnsi="Times New Roman" w:cs="Times New Roman"/>
          <w:b/>
          <w:sz w:val="24"/>
          <w:szCs w:val="24"/>
        </w:rPr>
      </w:pPr>
      <w:r>
        <w:rPr>
          <w:rFonts w:ascii="Times New Roman" w:hAnsi="Times New Roman" w:cs="Times New Roman"/>
          <w:b/>
          <w:sz w:val="24"/>
          <w:szCs w:val="24"/>
        </w:rPr>
        <w:t>The questions that appear on your midterm will be randomly generated from this question list. Please take this opportunity to create a study guide for yourself that addresses the following questions.</w:t>
      </w:r>
    </w:p>
    <w:p w14:paraId="2F51F46A" w14:textId="77777777" w:rsidR="005C45F4" w:rsidRDefault="005C45F4" w:rsidP="00805756">
      <w:pPr>
        <w:pStyle w:val="ListParagraph"/>
        <w:spacing w:after="0"/>
        <w:ind w:left="360"/>
        <w:jc w:val="center"/>
        <w:rPr>
          <w:rFonts w:ascii="Times New Roman" w:hAnsi="Times New Roman" w:cs="Times New Roman"/>
          <w:spacing w:val="3"/>
          <w:sz w:val="24"/>
          <w:szCs w:val="24"/>
        </w:rPr>
      </w:pPr>
    </w:p>
    <w:p w14:paraId="761A6151"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 xml:space="preserve">How does Texas’s mistrust of government and resistance to change </w:t>
      </w:r>
      <w:r w:rsidR="005C45F4">
        <w:rPr>
          <w:rFonts w:ascii="Times New Roman" w:hAnsi="Times New Roman" w:cs="Times New Roman"/>
          <w:spacing w:val="3"/>
          <w:sz w:val="24"/>
          <w:szCs w:val="24"/>
        </w:rPr>
        <w:t>show</w:t>
      </w:r>
      <w:r w:rsidRPr="00B756D3">
        <w:rPr>
          <w:rFonts w:ascii="Times New Roman" w:hAnsi="Times New Roman" w:cs="Times New Roman"/>
          <w:spacing w:val="3"/>
          <w:sz w:val="24"/>
          <w:szCs w:val="24"/>
        </w:rPr>
        <w:t xml:space="preserve"> itself in the </w:t>
      </w:r>
      <w:r w:rsidR="005C45F4">
        <w:rPr>
          <w:rFonts w:ascii="Times New Roman" w:hAnsi="Times New Roman" w:cs="Times New Roman"/>
          <w:spacing w:val="3"/>
          <w:sz w:val="24"/>
          <w:szCs w:val="24"/>
        </w:rPr>
        <w:t>1876 Constitution</w:t>
      </w:r>
      <w:r w:rsidRPr="00B756D3">
        <w:rPr>
          <w:rFonts w:ascii="Times New Roman" w:hAnsi="Times New Roman" w:cs="Times New Roman"/>
          <w:spacing w:val="3"/>
          <w:sz w:val="24"/>
          <w:szCs w:val="24"/>
        </w:rPr>
        <w:t>?</w:t>
      </w:r>
    </w:p>
    <w:p w14:paraId="6D146652"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Describe the structure and organization of the Texas legislature. Consider the following questions: What are some of the effects of bicameralism? What are committees, and what are their roles? When is the Texas legislature in regular session?</w:t>
      </w:r>
    </w:p>
    <w:p w14:paraId="42A64868"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Describe how a bill becomes a state law</w:t>
      </w:r>
      <w:r w:rsidR="00AC1377">
        <w:rPr>
          <w:rFonts w:ascii="Times New Roman" w:hAnsi="Times New Roman" w:cs="Times New Roman"/>
          <w:spacing w:val="3"/>
          <w:sz w:val="24"/>
          <w:szCs w:val="24"/>
        </w:rPr>
        <w:t xml:space="preserve"> in Texas</w:t>
      </w:r>
      <w:r w:rsidRPr="00B756D3">
        <w:rPr>
          <w:rFonts w:ascii="Times New Roman" w:hAnsi="Times New Roman" w:cs="Times New Roman"/>
          <w:spacing w:val="3"/>
          <w:sz w:val="24"/>
          <w:szCs w:val="24"/>
        </w:rPr>
        <w:t>. Consider the following questions: Who writes bills? What are the rules for debate on the floor? What are some of the powers of the governor throughout this process?</w:t>
      </w:r>
    </w:p>
    <w:p w14:paraId="003497ED"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 xml:space="preserve">Discuss and explain at least </w:t>
      </w:r>
      <w:r w:rsidR="005C45F4">
        <w:rPr>
          <w:rFonts w:ascii="Times New Roman" w:hAnsi="Times New Roman" w:cs="Times New Roman"/>
          <w:spacing w:val="3"/>
          <w:sz w:val="24"/>
          <w:szCs w:val="24"/>
        </w:rPr>
        <w:t>two</w:t>
      </w:r>
      <w:r w:rsidRPr="00B756D3">
        <w:rPr>
          <w:rFonts w:ascii="Times New Roman" w:hAnsi="Times New Roman" w:cs="Times New Roman"/>
          <w:spacing w:val="3"/>
          <w:sz w:val="24"/>
          <w:szCs w:val="24"/>
        </w:rPr>
        <w:t xml:space="preserve"> reasons why Texas voter turnout is so low. What can be done to increase voter participation?</w:t>
      </w:r>
    </w:p>
    <w:p w14:paraId="7CB4FFEA"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 xml:space="preserve">Identify and describe </w:t>
      </w:r>
      <w:r w:rsidR="005C45F4">
        <w:rPr>
          <w:rFonts w:ascii="Times New Roman" w:hAnsi="Times New Roman" w:cs="Times New Roman"/>
          <w:spacing w:val="3"/>
          <w:sz w:val="24"/>
          <w:szCs w:val="24"/>
        </w:rPr>
        <w:t>at least two</w:t>
      </w:r>
      <w:r w:rsidRPr="00B756D3">
        <w:rPr>
          <w:rFonts w:ascii="Times New Roman" w:hAnsi="Times New Roman" w:cs="Times New Roman"/>
          <w:spacing w:val="3"/>
          <w:sz w:val="24"/>
          <w:szCs w:val="24"/>
        </w:rPr>
        <w:t xml:space="preserve"> ways that the </w:t>
      </w:r>
      <w:r w:rsidR="005C45F4">
        <w:rPr>
          <w:rFonts w:ascii="Times New Roman" w:hAnsi="Times New Roman" w:cs="Times New Roman"/>
          <w:spacing w:val="3"/>
          <w:sz w:val="24"/>
          <w:szCs w:val="24"/>
        </w:rPr>
        <w:t xml:space="preserve">U.S. </w:t>
      </w:r>
      <w:r w:rsidRPr="00B756D3">
        <w:rPr>
          <w:rFonts w:ascii="Times New Roman" w:hAnsi="Times New Roman" w:cs="Times New Roman"/>
          <w:spacing w:val="3"/>
          <w:sz w:val="24"/>
          <w:szCs w:val="24"/>
        </w:rPr>
        <w:t>Constitution divides power between federal and state governments.</w:t>
      </w:r>
    </w:p>
    <w:p w14:paraId="46CAA347" w14:textId="77777777" w:rsidR="008A681A" w:rsidRPr="00B756D3" w:rsidRDefault="002E5434" w:rsidP="005C45F4">
      <w:pPr>
        <w:pStyle w:val="ListParagraph"/>
        <w:numPr>
          <w:ilvl w:val="0"/>
          <w:numId w:val="1"/>
        </w:numPr>
        <w:spacing w:before="240" w:after="0"/>
        <w:rPr>
          <w:rFonts w:ascii="Times New Roman" w:hAnsi="Times New Roman" w:cs="Times New Roman"/>
          <w:spacing w:val="3"/>
          <w:sz w:val="24"/>
          <w:szCs w:val="24"/>
        </w:rPr>
      </w:pPr>
      <w:r>
        <w:rPr>
          <w:rFonts w:ascii="Times New Roman" w:hAnsi="Times New Roman" w:cs="Times New Roman"/>
          <w:spacing w:val="3"/>
          <w:sz w:val="24"/>
          <w:szCs w:val="24"/>
        </w:rPr>
        <w:t>Identify and d</w:t>
      </w:r>
      <w:r w:rsidR="008A681A" w:rsidRPr="00B756D3">
        <w:rPr>
          <w:rFonts w:ascii="Times New Roman" w:hAnsi="Times New Roman" w:cs="Times New Roman"/>
          <w:spacing w:val="3"/>
          <w:sz w:val="24"/>
          <w:szCs w:val="24"/>
        </w:rPr>
        <w:t xml:space="preserve">escribe </w:t>
      </w:r>
      <w:r w:rsidR="005C45F4">
        <w:rPr>
          <w:rFonts w:ascii="Times New Roman" w:hAnsi="Times New Roman" w:cs="Times New Roman"/>
          <w:spacing w:val="3"/>
          <w:sz w:val="24"/>
          <w:szCs w:val="24"/>
        </w:rPr>
        <w:t>at least two</w:t>
      </w:r>
      <w:r w:rsidR="008A681A" w:rsidRPr="00B756D3">
        <w:rPr>
          <w:rFonts w:ascii="Times New Roman" w:hAnsi="Times New Roman" w:cs="Times New Roman"/>
          <w:spacing w:val="3"/>
          <w:sz w:val="24"/>
          <w:szCs w:val="24"/>
        </w:rPr>
        <w:t xml:space="preserve"> of the different types of interest groups operating in Texas. </w:t>
      </w:r>
    </w:p>
    <w:p w14:paraId="66E6B8FA"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Describe the distinct economy and development of the three major cities of Texas. How has urbanization changed the character of Texas?</w:t>
      </w:r>
    </w:p>
    <w:p w14:paraId="3C533506"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Contrast the leadership and committee structure of the Texas House with</w:t>
      </w:r>
      <w:r w:rsidR="005C45F4">
        <w:rPr>
          <w:rFonts w:ascii="Times New Roman" w:hAnsi="Times New Roman" w:cs="Times New Roman"/>
          <w:spacing w:val="3"/>
          <w:sz w:val="24"/>
          <w:szCs w:val="24"/>
        </w:rPr>
        <w:t xml:space="preserve"> the </w:t>
      </w:r>
      <w:r w:rsidR="005C45F4" w:rsidRPr="00B756D3">
        <w:rPr>
          <w:rFonts w:ascii="Times New Roman" w:hAnsi="Times New Roman" w:cs="Times New Roman"/>
          <w:spacing w:val="3"/>
          <w:sz w:val="24"/>
          <w:szCs w:val="24"/>
        </w:rPr>
        <w:t>leadership and committee structure</w:t>
      </w:r>
      <w:r w:rsidRPr="00B756D3">
        <w:rPr>
          <w:rFonts w:ascii="Times New Roman" w:hAnsi="Times New Roman" w:cs="Times New Roman"/>
          <w:spacing w:val="3"/>
          <w:sz w:val="24"/>
          <w:szCs w:val="24"/>
        </w:rPr>
        <w:t xml:space="preserve"> of the Texas Senate.</w:t>
      </w:r>
    </w:p>
    <w:p w14:paraId="5F25F7BA"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List and discuss</w:t>
      </w:r>
      <w:r w:rsidR="005C45F4">
        <w:rPr>
          <w:rFonts w:ascii="Times New Roman" w:hAnsi="Times New Roman" w:cs="Times New Roman"/>
          <w:spacing w:val="3"/>
          <w:sz w:val="24"/>
          <w:szCs w:val="24"/>
        </w:rPr>
        <w:t xml:space="preserve"> at least two of</w:t>
      </w:r>
      <w:r w:rsidRPr="00B756D3">
        <w:rPr>
          <w:rFonts w:ascii="Times New Roman" w:hAnsi="Times New Roman" w:cs="Times New Roman"/>
          <w:spacing w:val="3"/>
          <w:sz w:val="24"/>
          <w:szCs w:val="24"/>
        </w:rPr>
        <w:t xml:space="preserve"> the reasons why campaigns in Texas are so expensive.</w:t>
      </w:r>
    </w:p>
    <w:p w14:paraId="4E9D7E86"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 xml:space="preserve">Describe the </w:t>
      </w:r>
      <w:proofErr w:type="gramStart"/>
      <w:r w:rsidRPr="00B756D3">
        <w:rPr>
          <w:rFonts w:ascii="Times New Roman" w:hAnsi="Times New Roman" w:cs="Times New Roman"/>
          <w:spacing w:val="3"/>
          <w:sz w:val="24"/>
          <w:szCs w:val="24"/>
        </w:rPr>
        <w:t>particular historical</w:t>
      </w:r>
      <w:proofErr w:type="gramEnd"/>
      <w:r w:rsidRPr="00B756D3">
        <w:rPr>
          <w:rFonts w:ascii="Times New Roman" w:hAnsi="Times New Roman" w:cs="Times New Roman"/>
          <w:spacing w:val="3"/>
          <w:sz w:val="24"/>
          <w:szCs w:val="24"/>
        </w:rPr>
        <w:t xml:space="preserve"> conditions under which the Texas Constitution of 1876 was drafted. What were some of the main principles behind the Texas Constitution of 1876? </w:t>
      </w:r>
    </w:p>
    <w:p w14:paraId="0B0BC05C" w14:textId="77777777" w:rsidR="008A681A" w:rsidRPr="00B756D3" w:rsidRDefault="005C45F4" w:rsidP="005C45F4">
      <w:pPr>
        <w:pStyle w:val="ListParagraph"/>
        <w:numPr>
          <w:ilvl w:val="0"/>
          <w:numId w:val="1"/>
        </w:numPr>
        <w:spacing w:before="240" w:after="0"/>
        <w:rPr>
          <w:rFonts w:ascii="Times New Roman" w:hAnsi="Times New Roman" w:cs="Times New Roman"/>
          <w:spacing w:val="3"/>
          <w:sz w:val="24"/>
          <w:szCs w:val="24"/>
        </w:rPr>
      </w:pPr>
      <w:r>
        <w:rPr>
          <w:rFonts w:ascii="Times New Roman" w:hAnsi="Times New Roman" w:cs="Times New Roman"/>
          <w:spacing w:val="3"/>
          <w:sz w:val="24"/>
          <w:szCs w:val="24"/>
        </w:rPr>
        <w:t>Describe at least two</w:t>
      </w:r>
      <w:r w:rsidR="008A681A" w:rsidRPr="00B756D3">
        <w:rPr>
          <w:rFonts w:ascii="Times New Roman" w:hAnsi="Times New Roman" w:cs="Times New Roman"/>
          <w:spacing w:val="3"/>
          <w:sz w:val="24"/>
          <w:szCs w:val="24"/>
        </w:rPr>
        <w:t xml:space="preserve"> of the key similarities and</w:t>
      </w:r>
      <w:r>
        <w:rPr>
          <w:rFonts w:ascii="Times New Roman" w:hAnsi="Times New Roman" w:cs="Times New Roman"/>
          <w:spacing w:val="3"/>
          <w:sz w:val="24"/>
          <w:szCs w:val="24"/>
        </w:rPr>
        <w:t xml:space="preserve"> two of the key</w:t>
      </w:r>
      <w:r w:rsidR="008A681A" w:rsidRPr="00B756D3">
        <w:rPr>
          <w:rFonts w:ascii="Times New Roman" w:hAnsi="Times New Roman" w:cs="Times New Roman"/>
          <w:spacing w:val="3"/>
          <w:sz w:val="24"/>
          <w:szCs w:val="24"/>
        </w:rPr>
        <w:t xml:space="preserve"> differences between the Texas Constitution and the U.S. Constitution?</w:t>
      </w:r>
    </w:p>
    <w:p w14:paraId="5CDF4F8E"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Explain the revolving door and the Texas legislature. Should former legislators be able to become lobbyists? Should there be a ban on such activities? If so, should there be laws in place that will determine the time period of this kind of ban? Do you see any long-term dangers to permitting former legislators to serve as lobbyists?</w:t>
      </w:r>
    </w:p>
    <w:p w14:paraId="7DFBD505"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Is there anything Texas can do to limit the impact of large campaign donors without limiting free speech?</w:t>
      </w:r>
    </w:p>
    <w:p w14:paraId="41282A3C"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lastRenderedPageBreak/>
        <w:t>Discuss the impact of Texas’s political culture on Texas government and politics.</w:t>
      </w:r>
    </w:p>
    <w:p w14:paraId="3CE91EBB"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 xml:space="preserve">Describe </w:t>
      </w:r>
      <w:r w:rsidR="005C45F4">
        <w:rPr>
          <w:rFonts w:ascii="Times New Roman" w:hAnsi="Times New Roman" w:cs="Times New Roman"/>
          <w:spacing w:val="3"/>
          <w:sz w:val="24"/>
          <w:szCs w:val="24"/>
        </w:rPr>
        <w:t>at least two</w:t>
      </w:r>
      <w:r w:rsidRPr="00B756D3">
        <w:rPr>
          <w:rFonts w:ascii="Times New Roman" w:hAnsi="Times New Roman" w:cs="Times New Roman"/>
          <w:spacing w:val="3"/>
          <w:sz w:val="24"/>
          <w:szCs w:val="24"/>
        </w:rPr>
        <w:t xml:space="preserve"> ways in which the American federal system contains or limits political or policy choices that Texas might otherwise make.</w:t>
      </w:r>
    </w:p>
    <w:p w14:paraId="564CCB17"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Has Texas always been a predominantly conservative state? How does this question tie in to the state’s shift from the Democratic Party to the Republican Party since the 1960s?</w:t>
      </w:r>
    </w:p>
    <w:p w14:paraId="5B18256B"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 xml:space="preserve">Define in detail </w:t>
      </w:r>
      <w:r w:rsidR="005C45F4">
        <w:rPr>
          <w:rFonts w:ascii="Times New Roman" w:hAnsi="Times New Roman" w:cs="Times New Roman"/>
          <w:spacing w:val="3"/>
          <w:sz w:val="24"/>
          <w:szCs w:val="24"/>
        </w:rPr>
        <w:t xml:space="preserve">each of </w:t>
      </w:r>
      <w:r w:rsidRPr="00B756D3">
        <w:rPr>
          <w:rFonts w:ascii="Times New Roman" w:hAnsi="Times New Roman" w:cs="Times New Roman"/>
          <w:spacing w:val="3"/>
          <w:sz w:val="24"/>
          <w:szCs w:val="24"/>
        </w:rPr>
        <w:t>the following terms and what the relationship is to elections and voting in Texas: primary election, runoff primary, open primary, closed primary, general election, and early voting.</w:t>
      </w:r>
    </w:p>
    <w:p w14:paraId="48606192"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 xml:space="preserve">Explain why it is difficult to be elected as an independent candidate in Texas. </w:t>
      </w:r>
    </w:p>
    <w:p w14:paraId="348C06DD"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What have been some of the major demographic changes in Texas over the</w:t>
      </w:r>
      <w:r w:rsidR="005C45F4">
        <w:rPr>
          <w:rFonts w:ascii="Times New Roman" w:hAnsi="Times New Roman" w:cs="Times New Roman"/>
          <w:spacing w:val="3"/>
          <w:sz w:val="24"/>
          <w:szCs w:val="24"/>
        </w:rPr>
        <w:t xml:space="preserve"> past 50</w:t>
      </w:r>
      <w:r w:rsidRPr="00B756D3">
        <w:rPr>
          <w:rFonts w:ascii="Times New Roman" w:hAnsi="Times New Roman" w:cs="Times New Roman"/>
          <w:spacing w:val="3"/>
          <w:sz w:val="24"/>
          <w:szCs w:val="24"/>
        </w:rPr>
        <w:t xml:space="preserve"> years? </w:t>
      </w:r>
    </w:p>
    <w:p w14:paraId="7AF02A8B" w14:textId="77777777" w:rsidR="008A681A" w:rsidRPr="00B756D3" w:rsidRDefault="008A681A" w:rsidP="005C45F4">
      <w:pPr>
        <w:pStyle w:val="ListParagraph"/>
        <w:numPr>
          <w:ilvl w:val="0"/>
          <w:numId w:val="1"/>
        </w:numPr>
        <w:spacing w:before="240" w:after="0"/>
        <w:rPr>
          <w:rFonts w:ascii="Times New Roman" w:hAnsi="Times New Roman" w:cs="Times New Roman"/>
          <w:spacing w:val="3"/>
          <w:sz w:val="24"/>
          <w:szCs w:val="24"/>
        </w:rPr>
      </w:pPr>
      <w:r w:rsidRPr="00B756D3">
        <w:rPr>
          <w:rFonts w:ascii="Times New Roman" w:hAnsi="Times New Roman" w:cs="Times New Roman"/>
          <w:spacing w:val="3"/>
          <w:sz w:val="24"/>
          <w:szCs w:val="24"/>
        </w:rPr>
        <w:t>Discuss urban, rural, and suburban influences on partisanship. Explain which party tends to dominate in each of these areas, and why.</w:t>
      </w:r>
    </w:p>
    <w:p w14:paraId="6A9D03AA" w14:textId="77777777" w:rsidR="008A681A" w:rsidRPr="00B756D3" w:rsidRDefault="008A681A" w:rsidP="005C45F4">
      <w:pPr>
        <w:pStyle w:val="ListParagraph"/>
        <w:numPr>
          <w:ilvl w:val="0"/>
          <w:numId w:val="1"/>
        </w:numPr>
        <w:spacing w:before="240" w:after="0"/>
        <w:rPr>
          <w:rFonts w:ascii="Times New Roman" w:hAnsi="Times New Roman" w:cs="Times New Roman"/>
          <w:sz w:val="24"/>
          <w:szCs w:val="24"/>
        </w:rPr>
      </w:pPr>
      <w:r w:rsidRPr="00B756D3">
        <w:rPr>
          <w:rFonts w:ascii="Times New Roman" w:hAnsi="Times New Roman" w:cs="Times New Roman"/>
          <w:spacing w:val="3"/>
          <w:sz w:val="24"/>
          <w:szCs w:val="24"/>
        </w:rPr>
        <w:t>When do general elections occur in Texas, and which offices are up for election? Why are they held in November? What do you think about moving other state and municipal elections to the general election in November in the future?</w:t>
      </w:r>
    </w:p>
    <w:sectPr w:rsidR="008A681A" w:rsidRPr="00B756D3" w:rsidSect="005C45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692B"/>
    <w:multiLevelType w:val="hybridMultilevel"/>
    <w:tmpl w:val="54721A6E"/>
    <w:lvl w:ilvl="0" w:tplc="F65228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0F"/>
    <w:rsid w:val="000A51B1"/>
    <w:rsid w:val="001F28C9"/>
    <w:rsid w:val="002E5434"/>
    <w:rsid w:val="003902AE"/>
    <w:rsid w:val="00543E0F"/>
    <w:rsid w:val="0054483B"/>
    <w:rsid w:val="00584B79"/>
    <w:rsid w:val="005C45F4"/>
    <w:rsid w:val="00651081"/>
    <w:rsid w:val="00805756"/>
    <w:rsid w:val="008A681A"/>
    <w:rsid w:val="00AC1377"/>
    <w:rsid w:val="00B756D3"/>
    <w:rsid w:val="00D6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26F8"/>
  <w15:chartTrackingRefBased/>
  <w15:docId w15:val="{99DCA7F6-A51C-4DC5-9D74-3A56448F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1F2B12A731046B35BE886302B67C3" ma:contentTypeVersion="10" ma:contentTypeDescription="Create a new document." ma:contentTypeScope="" ma:versionID="37ede393b78fd49e6a776c041303edec">
  <xsd:schema xmlns:xsd="http://www.w3.org/2001/XMLSchema" xmlns:xs="http://www.w3.org/2001/XMLSchema" xmlns:p="http://schemas.microsoft.com/office/2006/metadata/properties" xmlns:ns3="65f089dc-4d43-431d-b527-629508add3fd" targetNamespace="http://schemas.microsoft.com/office/2006/metadata/properties" ma:root="true" ma:fieldsID="e3e3c1b1ca4d09467bf768a8f193743c" ns3:_="">
    <xsd:import namespace="65f089dc-4d43-431d-b527-629508add3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89dc-4d43-431d-b527-629508add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DF503-0E80-43D8-9E50-279C8565EE1A}">
  <ds:schemaRefs>
    <ds:schemaRef ds:uri="http://schemas.openxmlformats.org/package/2006/metadata/core-properties"/>
    <ds:schemaRef ds:uri="http://schemas.microsoft.com/office/2006/documentManagement/types"/>
    <ds:schemaRef ds:uri="http://purl.org/dc/dcmitype/"/>
    <ds:schemaRef ds:uri="http://purl.org/dc/terms/"/>
    <ds:schemaRef ds:uri="65f089dc-4d43-431d-b527-629508add3fd"/>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F5A851D-62C0-4E78-A0B0-7A3B69106422}">
  <ds:schemaRefs>
    <ds:schemaRef ds:uri="http://schemas.microsoft.com/sharepoint/v3/contenttype/forms"/>
  </ds:schemaRefs>
</ds:datastoreItem>
</file>

<file path=customXml/itemProps3.xml><?xml version="1.0" encoding="utf-8"?>
<ds:datastoreItem xmlns:ds="http://schemas.openxmlformats.org/officeDocument/2006/customXml" ds:itemID="{B3567340-F087-4EA6-BC8F-5E479D269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89dc-4d43-431d-b527-629508add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Mawyer</dc:creator>
  <cp:keywords/>
  <dc:description/>
  <cp:lastModifiedBy>Laurie Mawyer</cp:lastModifiedBy>
  <cp:revision>3</cp:revision>
  <cp:lastPrinted>2020-09-28T17:08:00Z</cp:lastPrinted>
  <dcterms:created xsi:type="dcterms:W3CDTF">2020-09-28T21:01:00Z</dcterms:created>
  <dcterms:modified xsi:type="dcterms:W3CDTF">2021-01-17T18:44:00Z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0x0101009021F2B12A731046B35BE886302B67C3</vt:lpwstr>
  </property>
</Properties>
</file>